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FD0DF8" w:rsidRPr="00477F47" w:rsidRDefault="00477F47" w:rsidP="00477F47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r w:rsidR="000D67F4">
        <w:rPr>
          <w:rFonts w:eastAsia="Times New Roman" w:cs="Times New Roman"/>
          <w:b/>
          <w:sz w:val="18"/>
          <w:szCs w:val="18"/>
          <w:lang w:eastAsia="cs-CZ"/>
        </w:rPr>
        <w:t>měřících přístrojů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 pro OŘ Praha 2023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:rsidR="003727EC" w:rsidRDefault="003727EC"/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ED5E0C" w:rsidRPr="00C502D5" w:rsidTr="00FD0DF8">
        <w:trPr>
          <w:trHeight w:val="480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FD0DF8" w:rsidRDefault="00156536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</w:t>
            </w:r>
            <w:r w:rsidR="001662C6" w:rsidRPr="00FD0DF8">
              <w:rPr>
                <w:rFonts w:cs="Arial"/>
                <w:b/>
                <w:sz w:val="16"/>
                <w:szCs w:val="16"/>
              </w:rPr>
              <w:t>žadované technické parametry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 w:rsidR="00DE4982"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Model</w:t>
            </w:r>
          </w:p>
          <w:p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(typ, označení)</w:t>
            </w:r>
            <w:r w:rsidR="00E53551"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ED5E0C" w:rsidRPr="00C502D5" w:rsidTr="00FD0DF8">
        <w:trPr>
          <w:trHeight w:val="480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</w:tr>
      <w:tr w:rsidR="00ED5E0C" w:rsidRPr="00C502D5" w:rsidTr="00FD0DF8">
        <w:trPr>
          <w:trHeight w:val="94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E0C" w:rsidRPr="00C502D5" w:rsidRDefault="001662C6" w:rsidP="00B229E5">
            <w:pPr>
              <w:jc w:val="center"/>
              <w:rPr>
                <w:rFonts w:cs="Arial"/>
                <w:sz w:val="16"/>
                <w:szCs w:val="16"/>
              </w:rPr>
            </w:pPr>
            <w:r w:rsidRPr="001662C6">
              <w:rPr>
                <w:rFonts w:cs="Arial"/>
                <w:b/>
                <w:sz w:val="16"/>
                <w:szCs w:val="16"/>
              </w:rPr>
              <w:t>Automatický spínací box</w:t>
            </w:r>
            <w:r w:rsidRPr="001662C6">
              <w:rPr>
                <w:rFonts w:cs="Arial"/>
                <w:sz w:val="16"/>
                <w:szCs w:val="16"/>
              </w:rPr>
              <w:t xml:space="preserve"> – příslušenství pro diagnostiku transformátorů kompatibilní s naším stávajícím systémem TRAX280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Maximální vstupní napětí z externího generátoru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250V</w:t>
            </w:r>
            <w:proofErr w:type="gramEnd"/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Maximální proud z externího generátoru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16A</w:t>
            </w:r>
            <w:proofErr w:type="gramEnd"/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Maximální výstupní napětí měřících svorek odporů R1 a R2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60V</w:t>
            </w:r>
            <w:proofErr w:type="gramEnd"/>
            <w:r w:rsidRPr="001662C6">
              <w:rPr>
                <w:rFonts w:eastAsia="Verdana" w:cs="Arial"/>
                <w:sz w:val="14"/>
                <w:szCs w:val="14"/>
              </w:rPr>
              <w:t xml:space="preserve"> DC</w:t>
            </w:r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Maximální výstupní napětí měřících svorek napětí CH1 a CH2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250V</w:t>
            </w:r>
            <w:proofErr w:type="gramEnd"/>
            <w:r w:rsidRPr="001662C6">
              <w:rPr>
                <w:rFonts w:eastAsia="Verdana" w:cs="Arial"/>
                <w:sz w:val="14"/>
                <w:szCs w:val="14"/>
              </w:rPr>
              <w:t xml:space="preserve"> AC</w:t>
            </w:r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Maximální rozměry 350x450x300mm (bez rukojetí)</w:t>
            </w:r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Maximální hmotnost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6kg</w:t>
            </w:r>
            <w:proofErr w:type="gramEnd"/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Součástí dodávky musí být pouzdro na automatický box</w:t>
            </w:r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Součástí dodávky musí být sada měřicích kabelů TSX XLR-Kelvin umožňující kompletní připojení měřeného transformátoru o délce minimálně 9 metrů</w:t>
            </w:r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Součástí dodávky musí být TSX napájecí kabel o délce minimálně 10 metrů</w:t>
            </w:r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Součástí dodávky musí být zemnící kabel o délce minimálně 10 metrů</w:t>
            </w:r>
          </w:p>
          <w:p w:rsidR="001662C6" w:rsidRP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Součástí dodávky musí být kabel XLR j45 </w:t>
            </w:r>
            <w:proofErr w:type="spellStart"/>
            <w:r w:rsidRPr="001662C6">
              <w:rPr>
                <w:rFonts w:eastAsia="Verdana" w:cs="Arial"/>
                <w:sz w:val="14"/>
                <w:szCs w:val="14"/>
              </w:rPr>
              <w:t>Com</w:t>
            </w:r>
            <w:proofErr w:type="spellEnd"/>
            <w:r w:rsidRPr="001662C6">
              <w:rPr>
                <w:rFonts w:eastAsia="Verdana" w:cs="Arial"/>
                <w:sz w:val="14"/>
                <w:szCs w:val="14"/>
              </w:rPr>
              <w:t xml:space="preserve"> o délce minimálně 10 metrů</w:t>
            </w:r>
          </w:p>
          <w:p w:rsidR="001662C6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Součástí dodávky musí být TSX měřicí kabel o délce minimálně 10 metrů</w:t>
            </w:r>
          </w:p>
          <w:p w:rsidR="00ED5E0C" w:rsidRPr="005A564A" w:rsidRDefault="001662C6" w:rsidP="001662C6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61" w:right="177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Součástí dodávky musí být pouzdro (taška) na kompletní kabeláž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D5E0C" w:rsidRPr="00C502D5" w:rsidTr="00FD0DF8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E0C" w:rsidRPr="00C502D5" w:rsidRDefault="001662C6" w:rsidP="00B229E5">
            <w:pPr>
              <w:jc w:val="center"/>
              <w:rPr>
                <w:rFonts w:cs="Arial"/>
                <w:sz w:val="16"/>
                <w:szCs w:val="16"/>
              </w:rPr>
            </w:pPr>
            <w:r w:rsidRPr="005A564A">
              <w:rPr>
                <w:rFonts w:cs="Arial"/>
                <w:b/>
                <w:sz w:val="16"/>
                <w:szCs w:val="16"/>
              </w:rPr>
              <w:t>Přenosný vysokonapěťový zdroj 25kV</w:t>
            </w:r>
            <w:r w:rsidRPr="001662C6">
              <w:rPr>
                <w:rFonts w:cs="Arial"/>
                <w:sz w:val="16"/>
                <w:szCs w:val="16"/>
              </w:rPr>
              <w:t xml:space="preserve"> pro stejnosměrné napěťové zkoušky zvýšeným napětím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Vstupní napájecí napětí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230V</w:t>
            </w:r>
            <w:proofErr w:type="gramEnd"/>
            <w:r w:rsidRPr="001662C6">
              <w:rPr>
                <w:rFonts w:eastAsia="Verdana" w:cs="Arial"/>
                <w:sz w:val="14"/>
                <w:szCs w:val="14"/>
              </w:rPr>
              <w:t xml:space="preserve"> 50Hz</w:t>
            </w:r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Interní dobíjecí akumulátor s možností připojení externího akumulátoru</w:t>
            </w:r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Výstupní napětí plynule regulovatelné minimálně v rozsahu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0-25kV</w:t>
            </w:r>
            <w:proofErr w:type="gramEnd"/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Rozlišení výstupního napětí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10V</w:t>
            </w:r>
            <w:proofErr w:type="gramEnd"/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Přesnost výstupního napětí 1 %</w:t>
            </w:r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Rozsah výstupního proudu 0 –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2mA</w:t>
            </w:r>
            <w:proofErr w:type="gramEnd"/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Rozlišení výstupního proudu 1µA</w:t>
            </w:r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Přesnost výstupního proudu 1 %</w:t>
            </w:r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Zobrazení výstupního napětí a proudu na dvou digitálních displejích s </w:t>
            </w:r>
            <w:proofErr w:type="spellStart"/>
            <w:r w:rsidRPr="001662C6">
              <w:rPr>
                <w:rFonts w:eastAsia="Verdana" w:cs="Arial"/>
                <w:sz w:val="14"/>
                <w:szCs w:val="14"/>
              </w:rPr>
              <w:t>bargrafem</w:t>
            </w:r>
            <w:proofErr w:type="spellEnd"/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Měření VN až do kapacity zátěže 9,5 µF při plném výstupním napětí</w:t>
            </w:r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Minimální doba provozu z interního akumulátoru 45 minut při plné zátěži</w:t>
            </w:r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Maximální hmotnost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15kg</w:t>
            </w:r>
            <w:proofErr w:type="gramEnd"/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Maximální rozměry 500x200x300mm</w:t>
            </w:r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Součástí dodávky musí být pouzdro vysokonapěťového zdroje</w:t>
            </w:r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Součástí dodávky musí být vysokonapěťový kabel s koncovkou o délce minimálně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3m</w:t>
            </w:r>
            <w:proofErr w:type="gramEnd"/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lastRenderedPageBreak/>
              <w:t xml:space="preserve">Součástí dodávky musí být zemní měřicí kabel o délce minimálně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3m</w:t>
            </w:r>
            <w:proofErr w:type="gramEnd"/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Součástí dodávky musí být zemní ochranný kabel o délce minimálně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3m</w:t>
            </w:r>
            <w:proofErr w:type="gramEnd"/>
          </w:p>
          <w:p w:rsidR="001662C6" w:rsidRP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 xml:space="preserve">Součástí dodávky musí být kabel pro připojení externího akumulátoru o délce minimálně </w:t>
            </w:r>
            <w:proofErr w:type="gramStart"/>
            <w:r w:rsidRPr="001662C6">
              <w:rPr>
                <w:rFonts w:eastAsia="Verdana" w:cs="Arial"/>
                <w:sz w:val="14"/>
                <w:szCs w:val="14"/>
              </w:rPr>
              <w:t>3m</w:t>
            </w:r>
            <w:proofErr w:type="gramEnd"/>
          </w:p>
          <w:p w:rsidR="001662C6" w:rsidRDefault="001662C6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1662C6">
              <w:rPr>
                <w:rFonts w:eastAsia="Verdana" w:cs="Arial"/>
                <w:sz w:val="14"/>
                <w:szCs w:val="14"/>
              </w:rPr>
              <w:t>Součástí dodávky musí být síťový napájecí kabel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28" w:right="232" w:hanging="283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Součástí dodávky musí být kalibrační protokol</w:t>
            </w:r>
          </w:p>
          <w:p w:rsidR="00ED5E0C" w:rsidRPr="001662C6" w:rsidRDefault="00ED5E0C" w:rsidP="001662C6">
            <w:pPr>
              <w:ind w:hanging="948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D5E0C" w:rsidRPr="00C502D5" w:rsidTr="00FD0DF8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E0C" w:rsidRPr="00C502D5" w:rsidRDefault="005A564A" w:rsidP="005A564A">
            <w:pPr>
              <w:rPr>
                <w:rFonts w:cs="Arial"/>
                <w:sz w:val="16"/>
                <w:szCs w:val="16"/>
              </w:rPr>
            </w:pPr>
            <w:r w:rsidRPr="005A564A">
              <w:rPr>
                <w:rFonts w:cs="Arial"/>
                <w:b/>
                <w:sz w:val="16"/>
                <w:szCs w:val="16"/>
              </w:rPr>
              <w:t>Přenosný online ruční skener částečných výbojů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 xml:space="preserve">TEV kapacitní senzor musí mít rozsah -10 ... 80 </w:t>
            </w:r>
            <w:proofErr w:type="spellStart"/>
            <w:r w:rsidRPr="005A564A">
              <w:rPr>
                <w:rFonts w:eastAsia="Verdana" w:cs="Arial"/>
                <w:sz w:val="14"/>
                <w:szCs w:val="14"/>
              </w:rPr>
              <w:t>dBmV</w:t>
            </w:r>
            <w:proofErr w:type="spellEnd"/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 xml:space="preserve">TEV kapacitní senzor musí mít šířku pásma 2 ... 80 MHz 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 xml:space="preserve">Rozlišení TEV senzoru musí být minimálně 1 </w:t>
            </w:r>
            <w:proofErr w:type="spellStart"/>
            <w:r w:rsidRPr="005A564A">
              <w:rPr>
                <w:rFonts w:eastAsia="Verdana" w:cs="Arial"/>
                <w:sz w:val="14"/>
                <w:szCs w:val="14"/>
              </w:rPr>
              <w:t>dBmV</w:t>
            </w:r>
            <w:proofErr w:type="spellEnd"/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 xml:space="preserve">Přesnost TEV senzoru musí být minimálně ±1 </w:t>
            </w:r>
            <w:proofErr w:type="spellStart"/>
            <w:r w:rsidRPr="005A564A">
              <w:rPr>
                <w:rFonts w:eastAsia="Verdana" w:cs="Arial"/>
                <w:sz w:val="14"/>
                <w:szCs w:val="14"/>
              </w:rPr>
              <w:t>dBmV</w:t>
            </w:r>
            <w:proofErr w:type="spellEnd"/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Ovládání přístroje musí být tlačítky a dotykovou obrazovkou nejméně 3,5“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Minimální rozlišení displeje 320x240 pixelů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Interní dobíjecí akumulátor na minimálně 8 hodin provozu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Krytí přístroje minimálně IP 54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Maximální rozměry přístroje 250x100x50mm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 xml:space="preserve">Maximální hmotnost přístroje </w:t>
            </w:r>
            <w:proofErr w:type="gramStart"/>
            <w:r w:rsidRPr="005A564A">
              <w:rPr>
                <w:rFonts w:eastAsia="Verdana" w:cs="Arial"/>
                <w:sz w:val="14"/>
                <w:szCs w:val="14"/>
              </w:rPr>
              <w:t>500g</w:t>
            </w:r>
            <w:proofErr w:type="gramEnd"/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Součástí dodávky musí být přepravní kufr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Součástí dodávky musí být tester funkcí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Součástí dodávky musí být externí snímač TEV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Součástí dodávky musí senzor teploty a vlhkosti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Součástí dodávky musí být nabíječka a USB kabel</w:t>
            </w:r>
          </w:p>
          <w:p w:rsidR="005A564A" w:rsidRPr="005A564A" w:rsidRDefault="005A564A" w:rsidP="00FD0DF8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A564A">
              <w:rPr>
                <w:rFonts w:eastAsia="Verdana" w:cs="Arial"/>
                <w:sz w:val="14"/>
                <w:szCs w:val="14"/>
              </w:rPr>
              <w:t>Součástí dodávky musí být kalibrační protokol</w:t>
            </w:r>
          </w:p>
          <w:p w:rsidR="00ED5E0C" w:rsidRPr="00FD0DF8" w:rsidRDefault="00ED5E0C" w:rsidP="00B229E5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B11718" w:rsidRDefault="002E564C">
      <w:r w:rsidRPr="002E564C">
        <w:fldChar w:fldCharType="begin"/>
      </w:r>
      <w:r w:rsidRPr="002E564C">
        <w:instrText xml:space="preserve"> LINK Excel.Sheet.12 "Sešit1" "List1!R3C8:R4C10" \a \f 5 \h  \* MERGEFORMAT </w:instrText>
      </w:r>
      <w:r w:rsidRPr="002E564C">
        <w:fldChar w:fldCharType="end"/>
      </w:r>
    </w:p>
    <w:p w:rsidR="008E43C9" w:rsidRDefault="00B03F10">
      <w:pPr>
        <w:rPr>
          <w:sz w:val="18"/>
          <w:szCs w:val="18"/>
        </w:rPr>
      </w:pPr>
      <w:r>
        <w:rPr>
          <w:sz w:val="18"/>
          <w:szCs w:val="18"/>
        </w:rPr>
        <w:t xml:space="preserve">Součástí dodávky zařízení bude i </w:t>
      </w:r>
      <w:r w:rsidR="000D67F4">
        <w:rPr>
          <w:sz w:val="18"/>
          <w:szCs w:val="18"/>
        </w:rPr>
        <w:t>za</w:t>
      </w:r>
      <w:r>
        <w:rPr>
          <w:sz w:val="18"/>
          <w:szCs w:val="18"/>
        </w:rPr>
        <w:t xml:space="preserve">školení </w:t>
      </w:r>
      <w:r w:rsidR="000D67F4">
        <w:rPr>
          <w:sz w:val="18"/>
          <w:szCs w:val="18"/>
        </w:rPr>
        <w:t>obsluhy</w:t>
      </w:r>
      <w:r w:rsidR="00B11718">
        <w:rPr>
          <w:sz w:val="18"/>
          <w:szCs w:val="18"/>
        </w:rPr>
        <w:t>.</w:t>
      </w:r>
    </w:p>
    <w:p w:rsidR="00FD0DF8" w:rsidRPr="00C502D5" w:rsidRDefault="00FD0DF8" w:rsidP="00FD0DF8">
      <w:pPr>
        <w:spacing w:after="120"/>
        <w:jc w:val="both"/>
        <w:rPr>
          <w:sz w:val="18"/>
          <w:szCs w:val="18"/>
        </w:rPr>
      </w:pPr>
      <w:bookmarkStart w:id="0" w:name="_GoBack"/>
      <w:r w:rsidRPr="00AC37E2">
        <w:rPr>
          <w:sz w:val="18"/>
          <w:szCs w:val="18"/>
          <w:highlight w:val="yellow"/>
        </w:rPr>
        <w:t>*doplní dodavatel</w:t>
      </w:r>
    </w:p>
    <w:bookmarkEnd w:id="0"/>
    <w:p w:rsidR="00FD0DF8" w:rsidRPr="00B11718" w:rsidRDefault="00FD0DF8"/>
    <w:sectPr w:rsidR="00FD0DF8" w:rsidRPr="00B117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E35B4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 w15:restartNumberingAfterBreak="0">
    <w:nsid w:val="53F64CAA"/>
    <w:multiLevelType w:val="hybridMultilevel"/>
    <w:tmpl w:val="D6CE3650"/>
    <w:lvl w:ilvl="0" w:tplc="B2060C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D67F4"/>
    <w:rsid w:val="00127826"/>
    <w:rsid w:val="00156536"/>
    <w:rsid w:val="001662C6"/>
    <w:rsid w:val="002E564C"/>
    <w:rsid w:val="003727EC"/>
    <w:rsid w:val="00477F47"/>
    <w:rsid w:val="005A564A"/>
    <w:rsid w:val="008E43C9"/>
    <w:rsid w:val="00A64579"/>
    <w:rsid w:val="00AB2B82"/>
    <w:rsid w:val="00AC37E2"/>
    <w:rsid w:val="00B03F10"/>
    <w:rsid w:val="00B11718"/>
    <w:rsid w:val="00BF6A6B"/>
    <w:rsid w:val="00DE4982"/>
    <w:rsid w:val="00E35B41"/>
    <w:rsid w:val="00E53551"/>
    <w:rsid w:val="00ED5E0C"/>
    <w:rsid w:val="00FD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44583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44583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529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8</cp:revision>
  <cp:lastPrinted>2023-03-30T10:53:00Z</cp:lastPrinted>
  <dcterms:created xsi:type="dcterms:W3CDTF">2023-03-30T09:40:00Z</dcterms:created>
  <dcterms:modified xsi:type="dcterms:W3CDTF">2023-03-31T09:03:00Z</dcterms:modified>
</cp:coreProperties>
</file>